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23B3" w:rsidRDefault="00A26FED" w:rsidP="00613909">
      <w:r>
        <w:t>Surname</w:t>
      </w:r>
    </w:p>
    <w:p w:rsidR="00A26FED" w:rsidRDefault="00A26FED">
      <w:r>
        <w:t>Professor’s Name</w:t>
      </w:r>
    </w:p>
    <w:p w:rsidR="00A26FED" w:rsidRDefault="00A26FED">
      <w:r>
        <w:t>Course Number</w:t>
      </w:r>
    </w:p>
    <w:p w:rsidR="00A26FED" w:rsidRDefault="00A26FED">
      <w:r>
        <w:t>Date of Submission</w:t>
      </w:r>
    </w:p>
    <w:p w:rsidR="007934D1" w:rsidRDefault="007934D1" w:rsidP="007934D1">
      <w:pPr>
        <w:pStyle w:val="Body"/>
        <w:spacing w:after="200"/>
        <w:jc w:val="center"/>
      </w:pPr>
      <w:r>
        <w:t>Benefits of Teenagers Moving Out</w:t>
      </w:r>
    </w:p>
    <w:p w:rsidR="007934D1" w:rsidRDefault="007934D1" w:rsidP="007934D1">
      <w:pPr>
        <w:pStyle w:val="Body"/>
        <w:spacing w:after="200"/>
        <w:ind w:firstLine="720"/>
      </w:pPr>
      <w:r>
        <w:t>Teenagers moving out of their parents' homes have got some beneficial attributes. Teenagers would have the ability to face life and carry out their activities independently. Foremost, moving out would help teenagers to get in a position of managing their finances. When teenagers live with their parents, they do know about dealing with the pressures of paying rent and upkeep expenses (</w:t>
      </w:r>
      <w:r w:rsidRPr="00177ADC">
        <w:t>Hoolachan</w:t>
      </w:r>
      <w:r>
        <w:t xml:space="preserve"> Et al., p. 69). The ability to live with parents creates a sense of laziness and financial irresponsibility amongst the teens. Getting independent after moving out of parents' home promotes the responsibility of managing finances gets implemented. The process of paying rent, purchasing food, and making payments for other activities gets designed. A sense of trust gets created on teenagers who live in their own houses. Such teens generate a sense of maturity that is full of independence. Living with parents may lead to real financial savings that may get misused in the budget of items to purchase. The act of buying things without future value points to the law of irresponsibility. The management of finances gets done responsibly when a teen has his or her house. The house rent has to get paid in time; hence, a teen would become accountable for his or her plans. </w:t>
      </w:r>
    </w:p>
    <w:p w:rsidR="007934D1" w:rsidRDefault="007934D1" w:rsidP="007934D1">
      <w:pPr>
        <w:pStyle w:val="Body"/>
        <w:spacing w:after="200"/>
        <w:ind w:firstLine="720"/>
      </w:pPr>
      <w:r>
        <w:t xml:space="preserve">Secondly, privacy can get promoted to a teenager who lives alone. The inquisitive nature of parents may limit the social activeness of a teen. The process can make the teen get frustrated </w:t>
      </w:r>
      <w:r>
        <w:lastRenderedPageBreak/>
        <w:t>and unfulfilled in performing certain activities at his or her age (</w:t>
      </w:r>
      <w:r w:rsidRPr="00177ADC">
        <w:t>Hoolachan</w:t>
      </w:r>
      <w:r>
        <w:t xml:space="preserve"> Et al., p. 69). Having an own apartment makes a teenager have the freedom of bringing his or her friends for a visit without getting frustrated. Also, one can stay out for an extended period without getting monitored and restricted from the vice. Personal space and privacy are significant in the life of an individual because it helps in developing maturity amongst young people. Lack of privacy may limit teenagers' social activities and become frustrated in life. Living alone would ensure teenagers to become mature with high self-esteem in their routine life activities. Getting out of parents' homes can promote active interaction with friends and develop an effective social network. </w:t>
      </w:r>
    </w:p>
    <w:p w:rsidR="007934D1" w:rsidRDefault="007934D1" w:rsidP="007934D1">
      <w:pPr>
        <w:pStyle w:val="Body"/>
        <w:spacing w:after="200"/>
        <w:ind w:firstLine="720"/>
      </w:pPr>
      <w:r>
        <w:t>Furthermore, teenagers can explore new opportunities when living independently. A teenager can choose a new city or neighborhood that suits his or her preferences. Getting a good job would influence a teen to move to a location that is close to his working environment. Living with parents creates a comfort zone where everything is getting decided for you without any consultation (</w:t>
      </w:r>
      <w:r w:rsidRPr="00177ADC">
        <w:t>Hoolachan</w:t>
      </w:r>
      <w:r>
        <w:t xml:space="preserve"> Et al., p. 69). A teen would play according to the rules of his or her parents, limiting the exploration of new opportunities. Movement from one place to another by parents would make the teen also move without his or her conditions. A teenager with a job can make plans of going to a new place of stay that would assist his or her job condition. Living in the same house with parents limits young people from practicing new things in their lives. </w:t>
      </w:r>
    </w:p>
    <w:p w:rsidR="007934D1" w:rsidRDefault="007934D1" w:rsidP="007934D1">
      <w:pPr>
        <w:pStyle w:val="Body"/>
        <w:spacing w:after="200"/>
        <w:ind w:firstLine="720"/>
      </w:pPr>
      <w:r>
        <w:t>Fourthly, there is the creation of increased self-esteem and self-reliance. Teenagers moving out of their parents' homes improve emotional strength and real-life skills. Difficulties that may get promoted in the lives of teenagers would get faced and solved. Teenagers may firmly follow the best path that increases their confidence in managing issues. A solution to problems with rent and food may get done as a result of self-analysis</w:t>
      </w:r>
      <w:r w:rsidRPr="0045420B">
        <w:t xml:space="preserve"> </w:t>
      </w:r>
      <w:r>
        <w:t xml:space="preserve">(Luthar, Crossman </w:t>
      </w:r>
      <w:r w:rsidRPr="000D7E94">
        <w:t xml:space="preserve">&amp; </w:t>
      </w:r>
      <w:r w:rsidRPr="000D7E94">
        <w:lastRenderedPageBreak/>
        <w:t>Small,</w:t>
      </w:r>
      <w:r>
        <w:t xml:space="preserve"> p, 39).</w:t>
      </w:r>
      <w:r w:rsidRPr="000D7E94">
        <w:t xml:space="preserve"> </w:t>
      </w:r>
      <w:r>
        <w:t xml:space="preserve">The cost of food and rent can get evaluated by a teenager to assist in solving problems that exist. The process of achieving future ambitions of a good life exists when the self-esteem of teenagers is high. Moving out of parents' house promotes the development of knowledge that is crucial in the management of resources within their lives. Self-reliance gets promoted through coming up with methodologies of overcoming problems a teenager is facing. </w:t>
      </w:r>
    </w:p>
    <w:p w:rsidR="007934D1" w:rsidRDefault="007934D1" w:rsidP="007934D1">
      <w:pPr>
        <w:pStyle w:val="Body"/>
        <w:spacing w:after="200"/>
        <w:ind w:firstLine="720"/>
      </w:pPr>
      <w:r>
        <w:t xml:space="preserve">Additionally, potential fallout with parents can get prevented by moving out. Teenagers tend to perform activities that create misunderstanding with their parents. The events that include bringing friends and going out to parties tend to make parents annoyed. Living with parents can lead to the fallout that exists as a result of differences that gets promoted between parents and teenagers. To prevent any possible form of disagreements and arguments with parents can get supported through moving out of teens to live in their houses. Living in their apartments is vital in ensuring peace with parents gets maintained (Luthar, Crossman </w:t>
      </w:r>
      <w:r w:rsidRPr="000D7E94">
        <w:t>&amp; Small,</w:t>
      </w:r>
      <w:r>
        <w:t xml:space="preserve"> p, 39). Any form of fallout would get eliminated through moving out of teens to other areas to stay. The act of living away from parents makes the bond between the two to increase. The act of getting friendly between the parents and teenagers would increase and promote a loving relationship. Thus, moving out of a parent's home is beneficial in conserving a proper alliance that eliminates cases of fallout. The act of living with parents for a long time leads to familiarity, which, in turn, promotes contempt.</w:t>
      </w:r>
    </w:p>
    <w:p w:rsidR="007934D1" w:rsidRDefault="007934D1" w:rsidP="007934D1">
      <w:pPr>
        <w:pStyle w:val="Body"/>
        <w:spacing w:after="200"/>
        <w:ind w:firstLine="720"/>
      </w:pPr>
    </w:p>
    <w:p w:rsidR="007934D1" w:rsidRDefault="007934D1" w:rsidP="007934D1">
      <w:pPr>
        <w:pStyle w:val="Body"/>
        <w:spacing w:after="200"/>
        <w:ind w:firstLine="720"/>
      </w:pPr>
    </w:p>
    <w:p w:rsidR="007934D1" w:rsidRDefault="007934D1" w:rsidP="007934D1">
      <w:pPr>
        <w:pStyle w:val="Body"/>
        <w:spacing w:after="200"/>
      </w:pPr>
    </w:p>
    <w:p w:rsidR="007934D1" w:rsidRDefault="007934D1" w:rsidP="007934D1">
      <w:pPr>
        <w:pStyle w:val="Body"/>
        <w:spacing w:after="200"/>
      </w:pPr>
    </w:p>
    <w:p w:rsidR="007934D1" w:rsidRDefault="007934D1" w:rsidP="007934D1">
      <w:pPr>
        <w:pStyle w:val="Body"/>
        <w:spacing w:after="200"/>
        <w:ind w:firstLine="720"/>
        <w:jc w:val="center"/>
      </w:pPr>
      <w:r>
        <w:lastRenderedPageBreak/>
        <w:t>Work</w:t>
      </w:r>
      <w:bookmarkStart w:id="0" w:name="_GoBack"/>
      <w:bookmarkEnd w:id="0"/>
      <w:r>
        <w:t>s Cited</w:t>
      </w:r>
    </w:p>
    <w:p w:rsidR="007934D1" w:rsidRPr="00177ADC" w:rsidRDefault="007934D1" w:rsidP="007934D1">
      <w:pPr>
        <w:spacing w:after="0"/>
        <w:ind w:left="284" w:hanging="284"/>
        <w:rPr>
          <w:rFonts w:eastAsia="Times New Roman" w:cs="Times New Roman"/>
          <w:szCs w:val="24"/>
        </w:rPr>
      </w:pPr>
      <w:r w:rsidRPr="00177ADC">
        <w:rPr>
          <w:rFonts w:eastAsia="Times New Roman" w:cs="Times New Roman"/>
          <w:szCs w:val="24"/>
        </w:rPr>
        <w:t xml:space="preserve">Hoolachan, J., McKee, K., Moore, T., &amp; Soaita, A. M. (2017). ‘Generation rent’and the ability to ‘settle down’: economic and geographical variation in young people’s housing transitions. </w:t>
      </w:r>
      <w:r w:rsidRPr="00177ADC">
        <w:rPr>
          <w:rFonts w:eastAsia="Times New Roman" w:cs="Times New Roman"/>
          <w:i/>
          <w:iCs/>
          <w:szCs w:val="24"/>
        </w:rPr>
        <w:t>Journal of Youth Studies</w:t>
      </w:r>
      <w:r w:rsidRPr="00177ADC">
        <w:rPr>
          <w:rFonts w:eastAsia="Times New Roman" w:cs="Times New Roman"/>
          <w:szCs w:val="24"/>
        </w:rPr>
        <w:t xml:space="preserve">, </w:t>
      </w:r>
      <w:r w:rsidRPr="00177ADC">
        <w:rPr>
          <w:rFonts w:eastAsia="Times New Roman" w:cs="Times New Roman"/>
          <w:i/>
          <w:iCs/>
          <w:szCs w:val="24"/>
        </w:rPr>
        <w:t>20</w:t>
      </w:r>
      <w:r w:rsidRPr="00177ADC">
        <w:rPr>
          <w:rFonts w:eastAsia="Times New Roman" w:cs="Times New Roman"/>
          <w:szCs w:val="24"/>
        </w:rPr>
        <w:t>(1), 63-78.</w:t>
      </w:r>
    </w:p>
    <w:p w:rsidR="007934D1" w:rsidRPr="000D7E94" w:rsidRDefault="007934D1" w:rsidP="007934D1">
      <w:pPr>
        <w:spacing w:after="0"/>
        <w:ind w:left="284" w:hanging="284"/>
        <w:rPr>
          <w:rFonts w:eastAsia="Times New Roman" w:cs="Times New Roman"/>
          <w:szCs w:val="24"/>
        </w:rPr>
      </w:pPr>
      <w:r w:rsidRPr="000D7E94">
        <w:rPr>
          <w:rFonts w:eastAsia="Times New Roman" w:cs="Times New Roman"/>
          <w:szCs w:val="24"/>
        </w:rPr>
        <w:t xml:space="preserve">Luthar, S. S., Crossman, E. J., &amp; Small, P. J. (2015). Resilience and adversity. </w:t>
      </w:r>
      <w:r w:rsidRPr="000D7E94">
        <w:rPr>
          <w:rFonts w:eastAsia="Times New Roman" w:cs="Times New Roman"/>
          <w:i/>
          <w:iCs/>
          <w:szCs w:val="24"/>
        </w:rPr>
        <w:t>Handbook of child psychology and developmental science</w:t>
      </w:r>
      <w:r w:rsidRPr="000D7E94">
        <w:rPr>
          <w:rFonts w:eastAsia="Times New Roman" w:cs="Times New Roman"/>
          <w:szCs w:val="24"/>
        </w:rPr>
        <w:t>, 1-40.</w:t>
      </w:r>
    </w:p>
    <w:p w:rsidR="007934D1" w:rsidRPr="000D5AE5" w:rsidRDefault="007934D1" w:rsidP="007934D1">
      <w:pPr>
        <w:pStyle w:val="Body"/>
        <w:spacing w:after="200"/>
        <w:ind w:firstLine="720"/>
      </w:pPr>
    </w:p>
    <w:p w:rsidR="00410E87" w:rsidRPr="00410E87" w:rsidRDefault="00A26FED" w:rsidP="007934D1">
      <w:pPr>
        <w:rPr>
          <w:rFonts w:eastAsia="Times New Roman" w:cs="Times New Roman"/>
          <w:color w:val="000000" w:themeColor="text1"/>
          <w:szCs w:val="24"/>
        </w:rPr>
      </w:pPr>
      <w:r>
        <w:tab/>
      </w:r>
    </w:p>
    <w:p w:rsidR="00B53DB2" w:rsidRPr="00B53DB2" w:rsidRDefault="00B53DB2" w:rsidP="007934D1">
      <w:pPr>
        <w:spacing w:after="0"/>
        <w:ind w:left="720" w:hanging="720"/>
        <w:rPr>
          <w:rFonts w:eastAsia="Times New Roman" w:cs="Times New Roman"/>
          <w:szCs w:val="24"/>
        </w:rPr>
      </w:pPr>
    </w:p>
    <w:sectPr w:rsidR="00B53DB2" w:rsidRPr="00B53DB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4434" w:rsidRDefault="008E4434" w:rsidP="00A26FED">
      <w:pPr>
        <w:spacing w:after="0" w:line="240" w:lineRule="auto"/>
      </w:pPr>
      <w:r>
        <w:separator/>
      </w:r>
    </w:p>
  </w:endnote>
  <w:endnote w:type="continuationSeparator" w:id="0">
    <w:p w:rsidR="008E4434" w:rsidRDefault="008E4434" w:rsidP="00A26F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4434" w:rsidRDefault="008E4434" w:rsidP="00A26FED">
      <w:pPr>
        <w:spacing w:after="0" w:line="240" w:lineRule="auto"/>
      </w:pPr>
      <w:r>
        <w:separator/>
      </w:r>
    </w:p>
  </w:footnote>
  <w:footnote w:type="continuationSeparator" w:id="0">
    <w:p w:rsidR="008E4434" w:rsidRDefault="008E4434" w:rsidP="00A26F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0671163"/>
      <w:docPartObj>
        <w:docPartGallery w:val="Page Numbers (Top of Page)"/>
        <w:docPartUnique/>
      </w:docPartObj>
    </w:sdtPr>
    <w:sdtEndPr>
      <w:rPr>
        <w:noProof/>
      </w:rPr>
    </w:sdtEndPr>
    <w:sdtContent>
      <w:p w:rsidR="00A26FED" w:rsidRDefault="00A26FED">
        <w:pPr>
          <w:pStyle w:val="Header"/>
          <w:jc w:val="right"/>
        </w:pPr>
        <w:r>
          <w:t>Surname</w:t>
        </w:r>
        <w:r>
          <w:fldChar w:fldCharType="begin"/>
        </w:r>
        <w:r>
          <w:instrText xml:space="preserve"> PAGE   \* MERGEFORMAT </w:instrText>
        </w:r>
        <w:r>
          <w:fldChar w:fldCharType="separate"/>
        </w:r>
        <w:r w:rsidR="00125456">
          <w:rPr>
            <w:noProof/>
          </w:rPr>
          <w:t>4</w:t>
        </w:r>
        <w:r>
          <w:rPr>
            <w:noProof/>
          </w:rPr>
          <w:fldChar w:fldCharType="end"/>
        </w:r>
      </w:p>
    </w:sdtContent>
  </w:sdt>
  <w:p w:rsidR="00A26FED" w:rsidRDefault="00A26FE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6FED"/>
    <w:rsid w:val="00001E91"/>
    <w:rsid w:val="000B1136"/>
    <w:rsid w:val="000C576A"/>
    <w:rsid w:val="000F6EA2"/>
    <w:rsid w:val="00125456"/>
    <w:rsid w:val="00262F16"/>
    <w:rsid w:val="0034059F"/>
    <w:rsid w:val="00353F38"/>
    <w:rsid w:val="0039516D"/>
    <w:rsid w:val="003A1B3D"/>
    <w:rsid w:val="00410E87"/>
    <w:rsid w:val="00430295"/>
    <w:rsid w:val="004341C0"/>
    <w:rsid w:val="004623B3"/>
    <w:rsid w:val="00496ED8"/>
    <w:rsid w:val="00503C5F"/>
    <w:rsid w:val="0052365B"/>
    <w:rsid w:val="00593B1D"/>
    <w:rsid w:val="005C3068"/>
    <w:rsid w:val="00613909"/>
    <w:rsid w:val="006B56E9"/>
    <w:rsid w:val="006D1AED"/>
    <w:rsid w:val="00701DD3"/>
    <w:rsid w:val="0075066E"/>
    <w:rsid w:val="00750A63"/>
    <w:rsid w:val="00757404"/>
    <w:rsid w:val="007722BF"/>
    <w:rsid w:val="007934D1"/>
    <w:rsid w:val="00865E5C"/>
    <w:rsid w:val="008E4434"/>
    <w:rsid w:val="00981EB2"/>
    <w:rsid w:val="00A26FED"/>
    <w:rsid w:val="00AC6144"/>
    <w:rsid w:val="00B17858"/>
    <w:rsid w:val="00B53DB2"/>
    <w:rsid w:val="00B84875"/>
    <w:rsid w:val="00BE67D2"/>
    <w:rsid w:val="00C00A62"/>
    <w:rsid w:val="00C118E4"/>
    <w:rsid w:val="00CB34A1"/>
    <w:rsid w:val="00CB61C4"/>
    <w:rsid w:val="00D307E5"/>
    <w:rsid w:val="00E6110B"/>
    <w:rsid w:val="00EF6A31"/>
    <w:rsid w:val="00F172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76A"/>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6F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FED"/>
    <w:rPr>
      <w:rFonts w:ascii="Times New Roman" w:hAnsi="Times New Roman"/>
      <w:sz w:val="24"/>
    </w:rPr>
  </w:style>
  <w:style w:type="paragraph" w:styleId="Footer">
    <w:name w:val="footer"/>
    <w:basedOn w:val="Normal"/>
    <w:link w:val="FooterChar"/>
    <w:uiPriority w:val="99"/>
    <w:unhideWhenUsed/>
    <w:rsid w:val="00A26F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FED"/>
    <w:rPr>
      <w:rFonts w:ascii="Times New Roman" w:hAnsi="Times New Roman"/>
      <w:sz w:val="24"/>
    </w:rPr>
  </w:style>
  <w:style w:type="paragraph" w:styleId="HTMLPreformatted">
    <w:name w:val="HTML Preformatted"/>
    <w:basedOn w:val="Normal"/>
    <w:link w:val="HTMLPreformattedChar"/>
    <w:uiPriority w:val="99"/>
    <w:unhideWhenUsed/>
    <w:rsid w:val="003A1B3D"/>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rsid w:val="003A1B3D"/>
    <w:rPr>
      <w:rFonts w:ascii="Consolas" w:hAnsi="Consolas" w:cs="Consolas"/>
      <w:sz w:val="20"/>
      <w:szCs w:val="20"/>
    </w:rPr>
  </w:style>
  <w:style w:type="paragraph" w:styleId="BalloonText">
    <w:name w:val="Balloon Text"/>
    <w:basedOn w:val="Normal"/>
    <w:link w:val="BalloonTextChar"/>
    <w:uiPriority w:val="99"/>
    <w:semiHidden/>
    <w:unhideWhenUsed/>
    <w:rsid w:val="00410E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0E87"/>
    <w:rPr>
      <w:rFonts w:ascii="Tahoma" w:hAnsi="Tahoma" w:cs="Tahoma"/>
      <w:sz w:val="16"/>
      <w:szCs w:val="16"/>
    </w:rPr>
  </w:style>
  <w:style w:type="paragraph" w:customStyle="1" w:styleId="Body">
    <w:name w:val="Body"/>
    <w:rsid w:val="007934D1"/>
    <w:pPr>
      <w:spacing w:after="0" w:line="480" w:lineRule="auto"/>
    </w:pPr>
    <w:rPr>
      <w:rFonts w:ascii="Times New Roman" w:eastAsia="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76A"/>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6F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FED"/>
    <w:rPr>
      <w:rFonts w:ascii="Times New Roman" w:hAnsi="Times New Roman"/>
      <w:sz w:val="24"/>
    </w:rPr>
  </w:style>
  <w:style w:type="paragraph" w:styleId="Footer">
    <w:name w:val="footer"/>
    <w:basedOn w:val="Normal"/>
    <w:link w:val="FooterChar"/>
    <w:uiPriority w:val="99"/>
    <w:unhideWhenUsed/>
    <w:rsid w:val="00A26F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FED"/>
    <w:rPr>
      <w:rFonts w:ascii="Times New Roman" w:hAnsi="Times New Roman"/>
      <w:sz w:val="24"/>
    </w:rPr>
  </w:style>
  <w:style w:type="paragraph" w:styleId="HTMLPreformatted">
    <w:name w:val="HTML Preformatted"/>
    <w:basedOn w:val="Normal"/>
    <w:link w:val="HTMLPreformattedChar"/>
    <w:uiPriority w:val="99"/>
    <w:unhideWhenUsed/>
    <w:rsid w:val="003A1B3D"/>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rsid w:val="003A1B3D"/>
    <w:rPr>
      <w:rFonts w:ascii="Consolas" w:hAnsi="Consolas" w:cs="Consolas"/>
      <w:sz w:val="20"/>
      <w:szCs w:val="20"/>
    </w:rPr>
  </w:style>
  <w:style w:type="paragraph" w:styleId="BalloonText">
    <w:name w:val="Balloon Text"/>
    <w:basedOn w:val="Normal"/>
    <w:link w:val="BalloonTextChar"/>
    <w:uiPriority w:val="99"/>
    <w:semiHidden/>
    <w:unhideWhenUsed/>
    <w:rsid w:val="00410E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0E87"/>
    <w:rPr>
      <w:rFonts w:ascii="Tahoma" w:hAnsi="Tahoma" w:cs="Tahoma"/>
      <w:sz w:val="16"/>
      <w:szCs w:val="16"/>
    </w:rPr>
  </w:style>
  <w:style w:type="paragraph" w:customStyle="1" w:styleId="Body">
    <w:name w:val="Body"/>
    <w:rsid w:val="007934D1"/>
    <w:pPr>
      <w:spacing w:after="0" w:line="48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05919">
      <w:bodyDiv w:val="1"/>
      <w:marLeft w:val="0"/>
      <w:marRight w:val="0"/>
      <w:marTop w:val="0"/>
      <w:marBottom w:val="0"/>
      <w:divBdr>
        <w:top w:val="none" w:sz="0" w:space="0" w:color="auto"/>
        <w:left w:val="none" w:sz="0" w:space="0" w:color="auto"/>
        <w:bottom w:val="none" w:sz="0" w:space="0" w:color="auto"/>
        <w:right w:val="none" w:sz="0" w:space="0" w:color="auto"/>
      </w:divBdr>
      <w:divsChild>
        <w:div w:id="504907089">
          <w:marLeft w:val="0"/>
          <w:marRight w:val="0"/>
          <w:marTop w:val="0"/>
          <w:marBottom w:val="0"/>
          <w:divBdr>
            <w:top w:val="none" w:sz="0" w:space="0" w:color="auto"/>
            <w:left w:val="none" w:sz="0" w:space="0" w:color="auto"/>
            <w:bottom w:val="none" w:sz="0" w:space="0" w:color="auto"/>
            <w:right w:val="none" w:sz="0" w:space="0" w:color="auto"/>
          </w:divBdr>
        </w:div>
      </w:divsChild>
    </w:div>
    <w:div w:id="1436319464">
      <w:bodyDiv w:val="1"/>
      <w:marLeft w:val="0"/>
      <w:marRight w:val="0"/>
      <w:marTop w:val="0"/>
      <w:marBottom w:val="0"/>
      <w:divBdr>
        <w:top w:val="none" w:sz="0" w:space="0" w:color="auto"/>
        <w:left w:val="none" w:sz="0" w:space="0" w:color="auto"/>
        <w:bottom w:val="none" w:sz="0" w:space="0" w:color="auto"/>
        <w:right w:val="none" w:sz="0" w:space="0" w:color="auto"/>
      </w:divBdr>
    </w:div>
    <w:div w:id="1994292649">
      <w:bodyDiv w:val="1"/>
      <w:marLeft w:val="0"/>
      <w:marRight w:val="0"/>
      <w:marTop w:val="0"/>
      <w:marBottom w:val="0"/>
      <w:divBdr>
        <w:top w:val="none" w:sz="0" w:space="0" w:color="auto"/>
        <w:left w:val="none" w:sz="0" w:space="0" w:color="auto"/>
        <w:bottom w:val="none" w:sz="0" w:space="0" w:color="auto"/>
        <w:right w:val="none" w:sz="0" w:space="0" w:color="auto"/>
      </w:divBdr>
      <w:divsChild>
        <w:div w:id="5150017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TotalTime>
  <Pages>4</Pages>
  <Words>841</Words>
  <Characters>4795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BRAYO</cp:lastModifiedBy>
  <cp:revision>32</cp:revision>
  <dcterms:created xsi:type="dcterms:W3CDTF">2017-03-28T13:49:00Z</dcterms:created>
  <dcterms:modified xsi:type="dcterms:W3CDTF">2019-12-11T10:05:00Z</dcterms:modified>
</cp:coreProperties>
</file>